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FDB" w:rsidRPr="00A27B9E" w:rsidRDefault="00302FDB" w:rsidP="0066761F">
      <w:pPr>
        <w:pStyle w:val="NoSpacing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Методические рекомендации по семинарским занятиям </w:t>
      </w:r>
    </w:p>
    <w:p w:rsidR="00302FDB" w:rsidRPr="00A27B9E" w:rsidRDefault="00302FDB" w:rsidP="00302FD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Мировой политический процесс - MPP 2207</w:t>
      </w:r>
    </w:p>
    <w:p w:rsidR="00302FDB" w:rsidRPr="00A27B9E" w:rsidRDefault="00302FDB" w:rsidP="00302FD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Осенний семестр 2020-2021 уч. год</w:t>
      </w:r>
    </w:p>
    <w:p w:rsidR="00302FDB" w:rsidRPr="00A27B9E" w:rsidRDefault="00302FDB" w:rsidP="00302FD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по образовательной программе «Политология»</w:t>
      </w:r>
    </w:p>
    <w:p w:rsidR="00302FDB" w:rsidRPr="00A27B9E" w:rsidRDefault="00302FDB" w:rsidP="00302FDB">
      <w:pPr>
        <w:pStyle w:val="NoSpacing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6761F" w:rsidRPr="00A27B9E" w:rsidRDefault="0066761F" w:rsidP="00302FDB">
      <w:pPr>
        <w:pStyle w:val="NoSpacing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Модуль 1. Современные теории МО и рамки и методы изучения </w:t>
      </w:r>
      <w:bookmarkStart w:id="0" w:name="_GoBack"/>
      <w:bookmarkEnd w:id="0"/>
    </w:p>
    <w:p w:rsidR="00302FDB" w:rsidRPr="00A27B9E" w:rsidRDefault="00302FD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2E52BD" w:rsidRPr="00A27B9E" w:rsidRDefault="00302FD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Семинар 1</w:t>
      </w: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66761F" w:rsidRPr="00A27B9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Наука МО, история возникновения, сущность, границы, предмет и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объект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исследования.</w:t>
      </w:r>
    </w:p>
    <w:p w:rsidR="002E52BD" w:rsidRPr="00A27B9E" w:rsidRDefault="002E52BD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E4330F" w:rsidRPr="00A27B9E" w:rsidRDefault="00E4330F" w:rsidP="00E4330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Понимать разницу между философией и социально-общественными науками%</w:t>
      </w:r>
    </w:p>
    <w:p w:rsidR="00E4330F" w:rsidRPr="00A27B9E" w:rsidRDefault="00E4330F" w:rsidP="00E4330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Понимать разницу между естественными и социальными науками;</w:t>
      </w:r>
    </w:p>
    <w:p w:rsidR="00E4330F" w:rsidRPr="00A27B9E" w:rsidRDefault="00E4330F" w:rsidP="00E4330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Раскрыть основы становления науки МО, описать этапы ее становления, ее связь с историей и политологией;</w:t>
      </w:r>
    </w:p>
    <w:p w:rsidR="00E4330F" w:rsidRPr="00A27B9E" w:rsidRDefault="00E4330F" w:rsidP="00E4330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Определить предмет и объект науки МО. </w:t>
      </w:r>
    </w:p>
    <w:p w:rsidR="0066761F" w:rsidRPr="00A27B9E" w:rsidRDefault="00302FD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Zoom</w:t>
      </w:r>
      <w:proofErr w:type="spellEnd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- МО, как научная и академическая дисциплина - устное сообщение. </w:t>
      </w:r>
    </w:p>
    <w:p w:rsidR="002E52BD" w:rsidRPr="00A27B9E" w:rsidRDefault="002E52BD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66761F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</w:t>
      </w:r>
      <w:r w:rsidR="002E52BD" w:rsidRPr="00A27B9E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66761F" w:rsidRPr="00A27B9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«Классические» теории МО: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Реализм, Либерализм, </w:t>
      </w:r>
      <w:r w:rsidR="00E4330F" w:rsidRPr="00A27B9E">
        <w:rPr>
          <w:rFonts w:ascii="Times New Roman" w:hAnsi="Times New Roman" w:cs="Times New Roman"/>
          <w:sz w:val="28"/>
          <w:szCs w:val="28"/>
          <w:lang w:val="ru-RU"/>
        </w:rPr>
        <w:t>Марксизм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4330F" w:rsidRPr="00A27B9E" w:rsidRDefault="002E52BD" w:rsidP="00D05D1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  <w:r w:rsidR="00475CBE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66DA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знать и уметь описать методологические и концептуальные особенности «Классических» теорий МО: Реализм, Либерализм, Марксизм. Уметь применять их методологические инструментарий для анализа политической реальности МО. </w:t>
      </w:r>
    </w:p>
    <w:p w:rsidR="0066761F" w:rsidRPr="00A27B9E" w:rsidRDefault="00D05D12" w:rsidP="00D05D1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Zoom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Объяснить начало Первой мировой войны с точки зрения «классических» теорий МО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5D12" w:rsidRPr="00A27B9E" w:rsidRDefault="00D05D12" w:rsidP="00D05D1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66761F" w:rsidRPr="00A27B9E" w:rsidRDefault="00D05D12" w:rsidP="00D05D1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</w:t>
      </w:r>
      <w:r w:rsidR="002E52BD" w:rsidRPr="00A27B9E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«Неклассические» теории МО: неореализм, неолиберализм, мир-системный анализ, критическая теория, конструктивизм 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6566DA" w:rsidRPr="00A27B9E" w:rsidRDefault="002E52BD" w:rsidP="006566DA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  <w:r w:rsidR="00475CBE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66DA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объяснить разницу между «классическими </w:t>
      </w:r>
      <w:proofErr w:type="gramStart"/>
      <w:r w:rsidR="006566DA" w:rsidRPr="00A27B9E">
        <w:rPr>
          <w:rFonts w:ascii="Times New Roman" w:hAnsi="Times New Roman" w:cs="Times New Roman"/>
          <w:sz w:val="28"/>
          <w:szCs w:val="28"/>
          <w:lang w:val="ru-RU"/>
        </w:rPr>
        <w:t>« и</w:t>
      </w:r>
      <w:proofErr w:type="gramEnd"/>
      <w:r w:rsidR="006566DA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«не классическими» теориями МО, применять их методологические инструментарий для анализа политической реальности МО.</w:t>
      </w:r>
    </w:p>
    <w:p w:rsidR="0066761F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Zoom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Представить кейсы в которых отражены плюсы «неклассических» теорий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5D12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66761F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</w:t>
      </w:r>
      <w:r w:rsidR="0066761F" w:rsidRPr="00A27B9E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Мировой порядок, глобал</w:t>
      </w:r>
      <w:r w:rsidR="00821724" w:rsidRPr="00A27B9E">
        <w:rPr>
          <w:rFonts w:ascii="Times New Roman" w:hAnsi="Times New Roman" w:cs="Times New Roman"/>
          <w:sz w:val="28"/>
          <w:szCs w:val="28"/>
          <w:lang w:val="ru-RU"/>
        </w:rPr>
        <w:t>ьная и региональные системы МО</w:t>
      </w:r>
    </w:p>
    <w:p w:rsidR="00CC4851" w:rsidRPr="00A27B9E" w:rsidRDefault="002E52BD" w:rsidP="00D05D1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  <w:r w:rsidR="00475CBE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4851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дифференцировать между типами </w:t>
      </w:r>
      <w:r w:rsidR="00CC4851" w:rsidRPr="00A27B9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миропорядка, знать их системообразующие особенности и провести сравнительный анализ политической реальности МО в историческом контексте и применением концепции миропорядка. </w:t>
      </w:r>
    </w:p>
    <w:p w:rsidR="0066761F" w:rsidRPr="00A27B9E" w:rsidRDefault="00D05D12" w:rsidP="00D05D1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Zoom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Сделать сравнительный анализ исторических примеров мирового порядка (многополярность, биполярность,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однополярность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5D12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D05D12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</w:t>
      </w:r>
      <w:r w:rsidR="0066761F" w:rsidRPr="00A27B9E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Глобальное развитие </w:t>
      </w:r>
    </w:p>
    <w:p w:rsidR="002E52BD" w:rsidRPr="00A27B9E" w:rsidRDefault="002E52BD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475CBE" w:rsidRPr="00A27B9E" w:rsidRDefault="00CC4851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раскрыть сущность аспектов</w:t>
      </w:r>
      <w:r w:rsidR="00475CBE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и проблем глобального развития;</w:t>
      </w:r>
    </w:p>
    <w:p w:rsidR="00CC4851" w:rsidRPr="00A27B9E" w:rsidRDefault="00475CBE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4851" w:rsidRPr="00A27B9E">
        <w:rPr>
          <w:rFonts w:ascii="Times New Roman" w:hAnsi="Times New Roman" w:cs="Times New Roman"/>
          <w:sz w:val="28"/>
          <w:szCs w:val="28"/>
          <w:lang w:val="ru-RU"/>
        </w:rPr>
        <w:t>критически анализировать процесс реализации ЦРТ и ЦУР.</w:t>
      </w:r>
    </w:p>
    <w:p w:rsidR="0066761F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Фор</w:t>
      </w:r>
      <w:r w:rsidR="00CC4851" w:rsidRPr="00A27B9E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а проведения - 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Zoom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«Цели развития ты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>сячелетия ООН: успех или провал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дебаты</w:t>
      </w:r>
    </w:p>
    <w:p w:rsidR="00D05D12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821724" w:rsidRPr="00A27B9E" w:rsidRDefault="00821724" w:rsidP="00821724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Модуль 1. Список рекомендуемой литературы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(доступно в </w:t>
      </w:r>
      <w:r w:rsidRPr="00A27B9E">
        <w:rPr>
          <w:rFonts w:ascii="Times New Roman" w:hAnsi="Times New Roman" w:cs="Times New Roman"/>
          <w:sz w:val="28"/>
          <w:szCs w:val="28"/>
          <w:lang w:val="en-GB"/>
        </w:rPr>
        <w:t>PDF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 системе </w:t>
      </w:r>
      <w:r w:rsidRPr="00A27B9E">
        <w:rPr>
          <w:rFonts w:ascii="Times New Roman" w:hAnsi="Times New Roman" w:cs="Times New Roman"/>
          <w:sz w:val="28"/>
          <w:szCs w:val="28"/>
          <w:lang w:val="en-GB"/>
        </w:rPr>
        <w:t>UNIVER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, см. УМКД «Дополнительный материал»)</w:t>
      </w: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821724" w:rsidRPr="00A27B9E" w:rsidRDefault="00821724" w:rsidP="000B7F99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Торкунов, А. (2004). Современные международные отношения и мировая политика.</w:t>
      </w:r>
    </w:p>
    <w:p w:rsidR="00821724" w:rsidRPr="00A27B9E" w:rsidRDefault="00821724" w:rsidP="000B7F99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Ачкасов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, В. А., &amp;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Ланцов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С. А. (2011). Мировая политика и международные отношения. М.: Аспект-пресс.</w:t>
      </w:r>
    </w:p>
    <w:p w:rsidR="000B7F99" w:rsidRPr="00A27B9E" w:rsidRDefault="000B7F99" w:rsidP="000B7F99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Шевченко, А. А. (2014). Политический реализм и либеральная политическая философия. Вестник Новосибирского государственного университета. Серия: Философия, 12(3), 32-37.</w:t>
      </w:r>
    </w:p>
    <w:p w:rsidR="000B7F99" w:rsidRPr="00A27B9E" w:rsidRDefault="000B7F99" w:rsidP="000B7F99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Цыганков, П. А. (2016). Социологические термины и подходы в анализе международных отношений. Вестник Московского университета. Серия 12. Политические науки, (4).</w:t>
      </w:r>
    </w:p>
    <w:p w:rsidR="006D376D" w:rsidRPr="00A27B9E" w:rsidRDefault="006D376D" w:rsidP="000B7F99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Абашидзе, А. Х., Солнцев, А. М., Киселева, Е. В., Конева, А. Е., &amp; Круглов, Д. А. (2016). Достижение целей устойчивого развития (2016-2030): международно-правовое измерение. Вестник Российского университета дружбы народов. Серия: юридические науки, (1).</w:t>
      </w:r>
    </w:p>
    <w:p w:rsidR="00664979" w:rsidRPr="00A27B9E" w:rsidRDefault="00664979" w:rsidP="000B7F99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Бобылев, С. Н., &amp; Соловьева, С. В. (2016). Новые цели для новой экономики. Мир новой экономики, (1).</w:t>
      </w:r>
    </w:p>
    <w:p w:rsidR="00C963B3" w:rsidRPr="00A27B9E" w:rsidRDefault="00C963B3" w:rsidP="000B7F99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Барановский, В. Г. (2017). Трансформация глобального миропорядка: динамика системных изменений. Полис. Политические исследования, 3, 7191.</w:t>
      </w:r>
    </w:p>
    <w:p w:rsidR="00C963B3" w:rsidRPr="00A27B9E" w:rsidRDefault="00C963B3" w:rsidP="000B7F99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Карпович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О. (2014). Глобальные проблемы международных отношений в контексте формирующегося многополярного мира. Международная жизнь, (5), 87-102.</w:t>
      </w:r>
    </w:p>
    <w:p w:rsidR="00475CBE" w:rsidRPr="00A27B9E" w:rsidRDefault="00475CBE">
      <w:pPr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caps/>
          <w:sz w:val="28"/>
          <w:szCs w:val="28"/>
          <w:lang w:val="ru-RU"/>
        </w:rPr>
        <w:br w:type="page"/>
      </w:r>
    </w:p>
    <w:p w:rsidR="0066761F" w:rsidRPr="00A27B9E" w:rsidRDefault="0066761F" w:rsidP="00A27B9E">
      <w:pPr>
        <w:pStyle w:val="NoSpacing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caps/>
          <w:sz w:val="28"/>
          <w:szCs w:val="28"/>
          <w:lang w:val="ru-RU"/>
        </w:rPr>
        <w:lastRenderedPageBreak/>
        <w:t xml:space="preserve">Модуль 2. Практика МО и </w:t>
      </w:r>
      <w:r w:rsidR="00D05D12" w:rsidRPr="00A27B9E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мировые политические </w:t>
      </w:r>
      <w:r w:rsidRPr="00A27B9E">
        <w:rPr>
          <w:rFonts w:ascii="Times New Roman" w:hAnsi="Times New Roman" w:cs="Times New Roman"/>
          <w:b/>
          <w:caps/>
          <w:sz w:val="28"/>
          <w:szCs w:val="28"/>
          <w:lang w:val="ru-RU"/>
        </w:rPr>
        <w:t>процессы</w:t>
      </w:r>
    </w:p>
    <w:p w:rsidR="00D05D12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66761F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</w:t>
      </w:r>
      <w:r w:rsidR="0066761F" w:rsidRPr="00A27B9E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Современная система МО: режимы и институты </w:t>
      </w:r>
    </w:p>
    <w:p w:rsidR="002E52BD" w:rsidRPr="00A27B9E" w:rsidRDefault="002E52BD" w:rsidP="00D05D1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475CBE" w:rsidRPr="00A27B9E" w:rsidRDefault="00475CBE" w:rsidP="00475CB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- перечислить наиболее существенные режимы и институты в современной системе МО, </w:t>
      </w:r>
    </w:p>
    <w:p w:rsidR="00475CBE" w:rsidRPr="00A27B9E" w:rsidRDefault="00475CBE" w:rsidP="00475CB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критически оценить их современное состояние.</w:t>
      </w:r>
    </w:p>
    <w:p w:rsidR="0066761F" w:rsidRPr="00A27B9E" w:rsidRDefault="00D05D12" w:rsidP="00D05D1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MS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Teams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Критичес</w:t>
      </w:r>
      <w:r w:rsidR="00475CBE" w:rsidRPr="00A27B9E">
        <w:rPr>
          <w:rFonts w:ascii="Times New Roman" w:hAnsi="Times New Roman" w:cs="Times New Roman"/>
          <w:sz w:val="28"/>
          <w:szCs w:val="28"/>
          <w:lang w:val="ru-RU"/>
        </w:rPr>
        <w:t>ки оценить современное состояние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режимов и институтов МО, привести примеры</w:t>
      </w:r>
      <w:r w:rsidR="00821724"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5D12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2E52BD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</w:t>
      </w:r>
      <w:r w:rsidR="00302FDB" w:rsidRPr="00A27B9E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Политическая сфера МО и международного сотрудничества </w:t>
      </w:r>
    </w:p>
    <w:p w:rsidR="002E52BD" w:rsidRPr="00A27B9E" w:rsidRDefault="002E52BD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475CBE" w:rsidRPr="00A27B9E" w:rsidRDefault="00475CBE" w:rsidP="00475CB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раскрыть содержание понятия «Политическая сфера МО и международного сотрудничества»;</w:t>
      </w:r>
    </w:p>
    <w:p w:rsidR="00475CBE" w:rsidRPr="00A27B9E" w:rsidRDefault="00475CBE" w:rsidP="00475CB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классифицировать средства и формы мирового сотрудничества по степени их 1) популярности, 2) эффективности.</w:t>
      </w:r>
    </w:p>
    <w:p w:rsidR="0066761F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MS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Teams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Классифицировать средства и формы мирового сотрудничества по степени их 1) популярности, 2) эффективности.</w:t>
      </w:r>
    </w:p>
    <w:p w:rsidR="00D05D12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66761F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</w:t>
      </w:r>
      <w:r w:rsidR="0066761F" w:rsidRPr="00A27B9E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Сфера поддержания безопасности (военно-политический аспект): глобальный и региональной уровень.</w:t>
      </w:r>
    </w:p>
    <w:p w:rsidR="002E52BD" w:rsidRPr="00A27B9E" w:rsidRDefault="002E52BD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4622F4" w:rsidRPr="00A27B9E" w:rsidRDefault="004622F4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раскрыть сажание понятий «международная безопасность</w:t>
      </w:r>
      <w:proofErr w:type="gramStart"/>
      <w:r w:rsidRPr="00A27B9E">
        <w:rPr>
          <w:rFonts w:ascii="Times New Roman" w:hAnsi="Times New Roman" w:cs="Times New Roman"/>
          <w:sz w:val="28"/>
          <w:szCs w:val="28"/>
          <w:lang w:val="ru-RU"/>
        </w:rPr>
        <w:t>»,  «</w:t>
      </w:r>
      <w:proofErr w:type="gramEnd"/>
      <w:r w:rsidRPr="00A27B9E">
        <w:rPr>
          <w:rFonts w:ascii="Times New Roman" w:hAnsi="Times New Roman" w:cs="Times New Roman"/>
          <w:sz w:val="28"/>
          <w:szCs w:val="28"/>
          <w:lang w:val="ru-RU"/>
        </w:rPr>
        <w:t>поддержание безопасности» и «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предотврощение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угрозы миру» - дифференцировать механизмы и институты безопасности на глобальном и региональном уровне;</w:t>
      </w:r>
    </w:p>
    <w:p w:rsidR="004622F4" w:rsidRPr="00A27B9E" w:rsidRDefault="004622F4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описать этапы развития и современное состояния системы региональной безопасности, участником которой является РК.</w:t>
      </w:r>
    </w:p>
    <w:p w:rsidR="0066761F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MS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Teams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Описать этапы развития и современное состояния системы региональной безопасности, участником которой является РК.</w:t>
      </w:r>
    </w:p>
    <w:p w:rsidR="00D05D12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66761F" w:rsidRPr="00A27B9E" w:rsidRDefault="00722E2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</w:t>
      </w:r>
      <w:r w:rsidR="0066761F" w:rsidRPr="00A27B9E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Нетрадиционные угрозы безопасности: глобальный и </w:t>
      </w:r>
      <w:r w:rsidR="00D05D12" w:rsidRPr="00A27B9E">
        <w:rPr>
          <w:rFonts w:ascii="Times New Roman" w:hAnsi="Times New Roman" w:cs="Times New Roman"/>
          <w:sz w:val="28"/>
          <w:szCs w:val="28"/>
          <w:lang w:val="ru-RU"/>
        </w:rPr>
        <w:t>региональной уровень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52BD" w:rsidRPr="00A27B9E" w:rsidRDefault="002E52BD" w:rsidP="00722E2B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436D0B" w:rsidRPr="00A27B9E" w:rsidRDefault="00436D0B" w:rsidP="00722E2B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дифференцировать между традиционными и не традиционными угрозами безопасность;</w:t>
      </w:r>
    </w:p>
    <w:p w:rsidR="00436D0B" w:rsidRPr="00A27B9E" w:rsidRDefault="00436D0B" w:rsidP="00722E2B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lastRenderedPageBreak/>
        <w:t>- критически оценить возможности и намерения мирового сообщества противостоять нетрадиционным угрозам.</w:t>
      </w:r>
    </w:p>
    <w:p w:rsidR="0066761F" w:rsidRPr="00A27B9E" w:rsidRDefault="00722E2B" w:rsidP="00722E2B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MS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Teams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Критически оценить возможности и намерения мирового сообщества противостоять нетрадиционным угрозам</w:t>
      </w:r>
      <w:r w:rsidR="00D05D12"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2E2B" w:rsidRPr="00A27B9E" w:rsidRDefault="00722E2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66761F" w:rsidRPr="00A27B9E" w:rsidRDefault="00722E2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Семинар 10.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Экономическая сфера международного взаимодействия государств и глобализация.</w:t>
      </w:r>
    </w:p>
    <w:p w:rsidR="002E52BD" w:rsidRPr="00A27B9E" w:rsidRDefault="002E52BD" w:rsidP="00722E2B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0610DC" w:rsidRPr="00A27B9E" w:rsidRDefault="00764005" w:rsidP="00722E2B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раскрыть содержание экономического измерение международного сотрудничества на современном этапе;</w:t>
      </w:r>
    </w:p>
    <w:p w:rsidR="00764005" w:rsidRPr="00A27B9E" w:rsidRDefault="00764005" w:rsidP="00722E2B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привести аргументы в пользу и против процесса экономической глобализации.</w:t>
      </w:r>
    </w:p>
    <w:p w:rsidR="0066761F" w:rsidRPr="00A27B9E" w:rsidRDefault="00722E2B" w:rsidP="00722E2B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MS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Teams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Привести аргументы в пользу и против процесса экономической глобализации.</w:t>
      </w:r>
    </w:p>
    <w:p w:rsidR="00722E2B" w:rsidRPr="00A27B9E" w:rsidRDefault="00722E2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5902E4" w:rsidRPr="00A27B9E" w:rsidRDefault="005902E4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Модуль 2 - Список рекомендуемой литературы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(доступно в PDF в системе UNIVER, см. УМКД «Дополнительный материал»):</w:t>
      </w:r>
    </w:p>
    <w:p w:rsidR="00FD01DA" w:rsidRPr="00A27B9E" w:rsidRDefault="00FD01DA" w:rsidP="00FD01DA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Торкунов, А. (2004). Современные международные отношения и мировая политика.</w:t>
      </w:r>
    </w:p>
    <w:p w:rsidR="00FD01DA" w:rsidRPr="00A27B9E" w:rsidRDefault="00FD01DA" w:rsidP="00FD01DA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Ачкасов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, В. А., &amp;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Ланцов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С. А. (2011). Мировая политика и международные отношения. М.: Аспект-пресс.</w:t>
      </w:r>
    </w:p>
    <w:p w:rsidR="00785E9F" w:rsidRPr="00A27B9E" w:rsidRDefault="00785E9F" w:rsidP="00FD01DA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Ланцов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, С. А., &amp;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Усмонов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Ф. И. (2008). Проблемы безопасности в теории международных отношений: сравнительный анализ основных направлений. Политическая экспертиза: ПОЛИТЭКС, 4(2).</w:t>
      </w:r>
    </w:p>
    <w:p w:rsidR="00785E9F" w:rsidRPr="00A27B9E" w:rsidRDefault="00785E9F" w:rsidP="00FD01DA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Елфимов, В. А. (1998). Международный режим нераспространения ядерного оружия: политические аспекты функционирования.</w:t>
      </w:r>
    </w:p>
    <w:p w:rsidR="00722E2B" w:rsidRPr="00A27B9E" w:rsidRDefault="000B7F99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Снапковский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В. Е. (2000). Международные организации в системе международных отношений.</w:t>
      </w:r>
    </w:p>
    <w:p w:rsidR="00FD01DA" w:rsidRPr="00A27B9E" w:rsidRDefault="00FD01DA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Шинкарецкая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, Г. Г. (2010). Судебные средства разрешения международных споров (тенденции развития). Ученые </w:t>
      </w:r>
      <w:proofErr w:type="gramStart"/>
      <w:r w:rsidRPr="00A27B9E">
        <w:rPr>
          <w:rFonts w:ascii="Times New Roman" w:hAnsi="Times New Roman" w:cs="Times New Roman"/>
          <w:sz w:val="28"/>
          <w:szCs w:val="28"/>
          <w:lang w:val="ru-RU"/>
        </w:rPr>
        <w:t>России.—</w:t>
      </w:r>
      <w:proofErr w:type="gram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Режим доступа:&lt; http://www.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famous-scientists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ru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list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/1001&gt;.—Дата доступа, 7.</w:t>
      </w:r>
    </w:p>
    <w:p w:rsidR="00FD01DA" w:rsidRPr="00A27B9E" w:rsidRDefault="00FD01DA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Иванов, Г. И., &amp;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Тарасьянц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Е. В. (2006). Права человека.</w:t>
      </w:r>
    </w:p>
    <w:p w:rsidR="000B7F99" w:rsidRPr="00A27B9E" w:rsidRDefault="00FD01DA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Карташкин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В. А. (2013). Права человека и международная безопасность. Труды Института государства и права Российской академии наук, (1).</w:t>
      </w:r>
    </w:p>
    <w:p w:rsidR="00785E9F" w:rsidRPr="00A27B9E" w:rsidRDefault="00785E9F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Финник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, С. Г. (2013). Международный валютный фонд в системе международных экономических организаций.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і практика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правознавства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2(4).</w:t>
      </w:r>
    </w:p>
    <w:p w:rsidR="00785E9F" w:rsidRPr="00A27B9E" w:rsidRDefault="00785E9F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Тукаев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А. А. (2018). Роль ООН в развитии МЭО. Редакционная коллегия, 321.</w:t>
      </w:r>
    </w:p>
    <w:p w:rsidR="00990869" w:rsidRPr="00A27B9E" w:rsidRDefault="00990869">
      <w:pPr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caps/>
          <w:sz w:val="28"/>
          <w:szCs w:val="28"/>
          <w:lang w:val="ru-RU"/>
        </w:rPr>
        <w:br w:type="page"/>
      </w:r>
    </w:p>
    <w:p w:rsidR="0066761F" w:rsidRPr="00A27B9E" w:rsidRDefault="0066761F" w:rsidP="00722E2B">
      <w:pPr>
        <w:pStyle w:val="NoSpacing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caps/>
          <w:sz w:val="28"/>
          <w:szCs w:val="28"/>
          <w:lang w:val="ru-RU"/>
        </w:rPr>
        <w:lastRenderedPageBreak/>
        <w:t>Модуль 3. Казахстан в современной системе МО</w:t>
      </w:r>
    </w:p>
    <w:p w:rsidR="00722E2B" w:rsidRPr="00A27B9E" w:rsidRDefault="00722E2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2E52BD" w:rsidRPr="00A27B9E" w:rsidRDefault="00722E2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Семинар 11.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Казахстан на мировой арене: участие в организациях, договорах и режимах (политика и безопасность).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CA135E" w:rsidRPr="00A27B9E" w:rsidRDefault="002E52BD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  <w:r w:rsidR="00CA135E" w:rsidRPr="00A27B9E">
        <w:rPr>
          <w:rFonts w:ascii="Times New Roman" w:hAnsi="Times New Roman" w:cs="Times New Roman"/>
        </w:rPr>
        <w:t xml:space="preserve"> </w:t>
      </w:r>
      <w:r w:rsidR="00CA135E" w:rsidRPr="00A27B9E">
        <w:rPr>
          <w:rFonts w:ascii="Times New Roman" w:hAnsi="Times New Roman" w:cs="Times New Roman"/>
          <w:sz w:val="28"/>
          <w:szCs w:val="28"/>
          <w:lang w:val="ru-RU"/>
        </w:rPr>
        <w:t>знать и уметь критический оценить участие Казахстана в организациях, договорах и режимах (политика и безопасность) на мировой арене.</w:t>
      </w:r>
    </w:p>
    <w:p w:rsidR="0066761F" w:rsidRPr="00A27B9E" w:rsidRDefault="00722E2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MS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Teams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Критический анализ участия Казахстана в организациях, договорах и режимах (политика и безопасность) на мировой арене</w:t>
      </w:r>
      <w:r w:rsidR="00D05D12"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2E2B" w:rsidRPr="00A27B9E" w:rsidRDefault="00722E2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722E2B" w:rsidRPr="00A27B9E" w:rsidRDefault="00722E2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Семинар 12.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Казахстан на мировой арене, инициативы и достижения (политика и безопасность)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2E52BD" w:rsidRPr="00A27B9E" w:rsidRDefault="002E52BD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  <w:r w:rsidR="00CA135E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знать основные цели и содержание политики рогноз Казахстана на мировой арене, инициативы и достижения в области безопасности) и деть прогноз дальнейшего ее развития. </w:t>
      </w:r>
    </w:p>
    <w:p w:rsidR="0066761F" w:rsidRPr="00A27B9E" w:rsidRDefault="00722E2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MS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Teams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Прогноз дальнейшей политики Казахстана на мировой </w:t>
      </w:r>
      <w:r w:rsidR="00D05D12" w:rsidRPr="00A27B9E">
        <w:rPr>
          <w:rFonts w:ascii="Times New Roman" w:hAnsi="Times New Roman" w:cs="Times New Roman"/>
          <w:sz w:val="28"/>
          <w:szCs w:val="28"/>
          <w:lang w:val="ru-RU"/>
        </w:rPr>
        <w:t>арене (политика и безопасность).</w:t>
      </w:r>
    </w:p>
    <w:p w:rsidR="00821724" w:rsidRPr="00A27B9E" w:rsidRDefault="00821724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66761F" w:rsidRPr="00A27B9E" w:rsidRDefault="0066761F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Семинар 13.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Казахстан на мировой арене: участие в организациях, договорах и режимах (экономика и торговля).</w:t>
      </w:r>
    </w:p>
    <w:p w:rsidR="00CA135E" w:rsidRPr="00A27B9E" w:rsidRDefault="002E52BD" w:rsidP="00CA135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  <w:r w:rsidR="00CA135E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E52BD" w:rsidRPr="00A27B9E" w:rsidRDefault="00CA135E" w:rsidP="00CA135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раскрыть этапы, цели и форматы участия Казахстана в организациях, договорах и режимах (экономика и торговля);</w:t>
      </w:r>
    </w:p>
    <w:p w:rsidR="00CA135E" w:rsidRPr="00A27B9E" w:rsidRDefault="00CA135E" w:rsidP="00CA135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проиллюстрировать национальные интересы РК в сфере экономики на глобальном и региональном уровнях и оценить эффективность политики их продвижения.</w:t>
      </w:r>
    </w:p>
    <w:p w:rsidR="0066761F" w:rsidRPr="00A27B9E" w:rsidRDefault="0066761F" w:rsidP="00CA135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Вебинар MS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Teams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Проиллюстрировать национальные интересы РК в сфере экономики на глобальном и региональном уровнях и оценить эффективность политики их продвижения</w:t>
      </w:r>
      <w:r w:rsidR="00D05D12"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1724" w:rsidRPr="00A27B9E" w:rsidRDefault="00821724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66761F" w:rsidRPr="00A27B9E" w:rsidRDefault="0066761F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Семинар 14.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Внешняя политика Казахстана: многовекторность </w:t>
      </w:r>
    </w:p>
    <w:p w:rsidR="002E52BD" w:rsidRPr="00A27B9E" w:rsidRDefault="002E52BD" w:rsidP="00CA135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CA135E" w:rsidRPr="00A27B9E" w:rsidRDefault="00CA135E" w:rsidP="00CA135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знать содержание понятия «многовекторность»;</w:t>
      </w:r>
    </w:p>
    <w:p w:rsidR="00CA135E" w:rsidRPr="00A27B9E" w:rsidRDefault="00CA135E" w:rsidP="00CA135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«анализировать цели, задачи, направления и аспекты многовекторной политики Казахстана;</w:t>
      </w:r>
    </w:p>
    <w:p w:rsidR="00CA135E" w:rsidRPr="00A27B9E" w:rsidRDefault="00CA135E" w:rsidP="00CA135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провести критический анализ плюсов и минусов многовекторной политики Казахстана.</w:t>
      </w:r>
    </w:p>
    <w:p w:rsidR="0066761F" w:rsidRPr="00A27B9E" w:rsidRDefault="0066761F" w:rsidP="00CA135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Форма проведения - Вебинар MS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Teams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Критический анализ плюсов и минусов многовекторной политики Казахстана</w:t>
      </w:r>
      <w:r w:rsidR="00D05D12"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1724" w:rsidRPr="00A27B9E" w:rsidRDefault="00821724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66761F" w:rsidRPr="00A27B9E" w:rsidRDefault="0066761F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Семинар 15.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Внешняя политика Казахстана на региональном уровне: участие в организациях, договорах и режимах. Инициативы и достижения </w:t>
      </w:r>
    </w:p>
    <w:p w:rsidR="0066761F" w:rsidRPr="00A27B9E" w:rsidRDefault="0066761F" w:rsidP="0015256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Цели 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>(результаты обучения) -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>по прохождению семинара студент должен продемонстрировать способность:</w:t>
      </w:r>
    </w:p>
    <w:p w:rsidR="0015256E" w:rsidRPr="00A27B9E" w:rsidRDefault="00E649D3" w:rsidP="0015256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знать содержание и цели внешнеполитических инициативы и шагов Казахстана на региональном уровне в организациях, договорах и режимах;</w:t>
      </w:r>
    </w:p>
    <w:p w:rsidR="00E649D3" w:rsidRPr="00A27B9E" w:rsidRDefault="00E649D3" w:rsidP="0015256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проиллюстрировать наиболее важные примеры успешной политики РК в регионе, привести аргументы.</w:t>
      </w:r>
    </w:p>
    <w:p w:rsidR="0066761F" w:rsidRPr="00A27B9E" w:rsidRDefault="0066761F" w:rsidP="0015256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Вебинар MS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Teams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Проиллюстрировать наиболее важные примеры успешной политики РК в регионе, привести аргументы.</w:t>
      </w:r>
    </w:p>
    <w:p w:rsidR="00821724" w:rsidRPr="00A27B9E" w:rsidRDefault="00821724" w:rsidP="00821724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821724" w:rsidRPr="00A27B9E" w:rsidRDefault="00821724" w:rsidP="00821724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Модуль 3 - Список рекомендуемой литературы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(доступно в PDF в системе UNIVER, см. УМКД «Дополнительный материал»):</w:t>
      </w:r>
    </w:p>
    <w:p w:rsidR="00821724" w:rsidRPr="00A27B9E" w:rsidRDefault="00821724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Назарбаев, Н. А. (2017). Взгляд в будущее: модернизация общественного сознания. Казахстанская правда, 13(71), 1.</w:t>
      </w:r>
    </w:p>
    <w:p w:rsidR="00821724" w:rsidRPr="00A27B9E" w:rsidRDefault="00821724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Назарбаев, Н. А. (2007). Новый Казахстан в новом мире. Казахстанская правда, 1(33), 1.</w:t>
      </w:r>
    </w:p>
    <w:p w:rsidR="00821724" w:rsidRPr="00A27B9E" w:rsidRDefault="00821724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Назарбаев, Н. А. (2011). Евразийский Союз: от идеи к истории будущего. Евразийская интеграция: экономика, право, политика, (10), 19-28.</w:t>
      </w:r>
    </w:p>
    <w:p w:rsidR="00821724" w:rsidRPr="00A27B9E" w:rsidRDefault="00821724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Токаев, К. К. (1997). Под стягом независимости: Очерки о внешней политике Казахстана. Алматы: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1724" w:rsidRPr="00A27B9E" w:rsidRDefault="00821724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Токаев, К. К. (2000). Внешняя политика Казахстана в условиях глобализации. Алматы: Онер.</w:t>
      </w:r>
    </w:p>
    <w:p w:rsidR="00821724" w:rsidRPr="00A27B9E" w:rsidRDefault="00821724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Токаев, К. К. (2001). Дипломатия Республики Казахстан. Астана: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Елорда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552, 274.</w:t>
      </w:r>
    </w:p>
    <w:p w:rsidR="00B102F3" w:rsidRPr="00A27B9E" w:rsidRDefault="00B102F3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Амангельдин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Р. (2014). Вклад Казахстана в дело ядерного разоружения. Международный научно-исследовательский журнал, (1 (20) Часть 4), 115-117.</w:t>
      </w:r>
    </w:p>
    <w:p w:rsidR="000B7F99" w:rsidRPr="00A27B9E" w:rsidRDefault="000B7F99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Жанбулатова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, Р., &amp;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Малинбаева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, А. (2017). РЕСПУБЛИКА КАЗАХСТАН И ОРГАНИЗАЦИЯ ОБЪЕДИНЕННЫХ НАЦИЙ: векторы сотрудничества.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Concorde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(3).</w:t>
      </w:r>
    </w:p>
    <w:p w:rsidR="00821724" w:rsidRPr="00A27B9E" w:rsidRDefault="00821724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Мармонтова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Т. В. (2014). Опыт участия Казахстана в Евразийском экономическом союзе-плюсы и минусы. Современные евразийские исследования, (4), 7-13.</w:t>
      </w:r>
    </w:p>
    <w:p w:rsidR="0066761F" w:rsidRPr="00A27B9E" w:rsidRDefault="00821724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C33223" w:rsidRPr="00A27B9E">
        <w:rPr>
          <w:rFonts w:ascii="Times New Roman" w:hAnsi="Times New Roman" w:cs="Times New Roman"/>
          <w:sz w:val="28"/>
          <w:szCs w:val="28"/>
          <w:lang w:val="ru-RU"/>
        </w:rPr>
        <w:t>аумулин.М</w:t>
      </w:r>
      <w:proofErr w:type="spellEnd"/>
      <w:r w:rsidR="00C33223" w:rsidRPr="00A27B9E">
        <w:rPr>
          <w:rFonts w:ascii="Times New Roman" w:hAnsi="Times New Roman" w:cs="Times New Roman"/>
          <w:sz w:val="28"/>
          <w:szCs w:val="28"/>
          <w:lang w:val="ru-RU"/>
        </w:rPr>
        <w:t>.,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(2011). Некоторые проблемы современной внешней политики Казахстана. Центральная Азия и Кавказ, 14(1).</w:t>
      </w:r>
    </w:p>
    <w:p w:rsidR="00C963B3" w:rsidRPr="00A27B9E" w:rsidRDefault="00C963B3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Троицкий, Е. Ф. (2010). Внешняя политика Казахстана: формирование и развитие (1992-2000 гг.). Вестник Томского государственного университета, (337).</w:t>
      </w:r>
    </w:p>
    <w:p w:rsidR="00B102F3" w:rsidRPr="00A27B9E" w:rsidRDefault="00B102F3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lastRenderedPageBreak/>
        <w:t>Жакьянова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А. М. (2017). Ресурсы «мягкой силы» во внешней политике Казахстана. Дискурс-Пи, 14(1).</w:t>
      </w:r>
    </w:p>
    <w:p w:rsidR="00C963B3" w:rsidRPr="00A27B9E" w:rsidRDefault="00C963B3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Жанбулатова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, Р. С. (2015). ПРИОРИТЕТЫ ВНЕШНЕЙ ПОЛИТИКИ КАЗАХСТАНА. Исторические традиции и современность.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Concorde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(5).</w:t>
      </w:r>
    </w:p>
    <w:p w:rsidR="00EB7F48" w:rsidRPr="00A27B9E" w:rsidRDefault="00821724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Нугманова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К. Ж. МНОГОВЕКТОРНАЯ ПОЛИТИКА ПРЕЗИДЕНТА РЕСПУБЛИКИ КАЗАХСТАН НА НАЗАРБАЕВА. ОТВЕТЫ НА ВЫЗОВЫ ВРЕМЕНИ. CONTEMPORARY EURASIAN STUDIES, 21.</w:t>
      </w:r>
    </w:p>
    <w:p w:rsidR="0001260D" w:rsidRPr="00A27B9E" w:rsidRDefault="0001260D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Нурымбетова Г.,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Кудайбергенов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Р. (2010). Внешнеполитические инициативы Президента Республики Казахстан Н.А. Назарбаева </w:t>
      </w:r>
    </w:p>
    <w:p w:rsidR="00B102F3" w:rsidRPr="00A27B9E" w:rsidRDefault="00B102F3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Курбанов, Р. А. (2016). Совещание по взаимодействию и мерам доверия в Азии. Пробелы в российском законодательстве. Юридический журнал, (3).</w:t>
      </w:r>
    </w:p>
    <w:p w:rsidR="00B102F3" w:rsidRPr="00A27B9E" w:rsidRDefault="00B102F3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Фаизова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Р. С. (2011). Казахстан между Востоком и Западом: к вопросу о председательстве Казахстана в ОБСЕ в 2010 году. Вестник Российского университета дружбы народов. Серия: Международные отношения, (1).</w:t>
      </w:r>
    </w:p>
    <w:p w:rsidR="0001260D" w:rsidRPr="00A27B9E" w:rsidRDefault="0001260D">
      <w:pPr>
        <w:pStyle w:val="NoSpacing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1260D" w:rsidRPr="00A27B9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D3D"/>
    <w:multiLevelType w:val="hybridMultilevel"/>
    <w:tmpl w:val="4148CDDE"/>
    <w:lvl w:ilvl="0" w:tplc="97C4D8D6">
      <w:start w:val="1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1F"/>
    <w:rsid w:val="0001260D"/>
    <w:rsid w:val="000610DC"/>
    <w:rsid w:val="000B7F99"/>
    <w:rsid w:val="0015256E"/>
    <w:rsid w:val="002E52BD"/>
    <w:rsid w:val="00302FDB"/>
    <w:rsid w:val="00436D0B"/>
    <w:rsid w:val="004622F4"/>
    <w:rsid w:val="00475CBE"/>
    <w:rsid w:val="005902E4"/>
    <w:rsid w:val="005C72F1"/>
    <w:rsid w:val="006566DA"/>
    <w:rsid w:val="00664979"/>
    <w:rsid w:val="0066761F"/>
    <w:rsid w:val="006D376D"/>
    <w:rsid w:val="00722E2B"/>
    <w:rsid w:val="00764005"/>
    <w:rsid w:val="00785E9F"/>
    <w:rsid w:val="00821724"/>
    <w:rsid w:val="00987436"/>
    <w:rsid w:val="00990869"/>
    <w:rsid w:val="00A27B9E"/>
    <w:rsid w:val="00B102F3"/>
    <w:rsid w:val="00C33223"/>
    <w:rsid w:val="00C963B3"/>
    <w:rsid w:val="00CA135E"/>
    <w:rsid w:val="00CC4851"/>
    <w:rsid w:val="00D05D12"/>
    <w:rsid w:val="00E4330F"/>
    <w:rsid w:val="00E649D3"/>
    <w:rsid w:val="00EB7F48"/>
    <w:rsid w:val="00FD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F939"/>
  <w15:chartTrackingRefBased/>
  <w15:docId w15:val="{0E4894AB-0DDC-45DA-8384-87A424A2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6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B8626-333F-4AE4-BE54-BD393B0A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7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16</cp:revision>
  <dcterms:created xsi:type="dcterms:W3CDTF">2020-10-14T17:45:00Z</dcterms:created>
  <dcterms:modified xsi:type="dcterms:W3CDTF">2020-10-18T23:48:00Z</dcterms:modified>
</cp:coreProperties>
</file>